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AD2093" w:rsidRPr="00167F1A" w14:paraId="38D491FD" w14:textId="77777777" w:rsidTr="00290F0D">
        <w:trPr>
          <w:trHeight w:val="547"/>
        </w:trPr>
        <w:tc>
          <w:tcPr>
            <w:tcW w:w="2016" w:type="dxa"/>
            <w:vMerge w:val="restart"/>
            <w:tcBorders>
              <w:top w:val="nil"/>
              <w:left w:val="nil"/>
              <w:bottom w:val="single" w:sz="4" w:space="0" w:color="auto"/>
              <w:right w:val="nil"/>
            </w:tcBorders>
            <w:hideMark/>
          </w:tcPr>
          <w:p w14:paraId="23C73299" w14:textId="77777777" w:rsidR="00AD2093" w:rsidRPr="00167F1A" w:rsidRDefault="00AD2093" w:rsidP="00290F0D">
            <w:r w:rsidRPr="00167F1A">
              <w:rPr>
                <w:noProof/>
              </w:rPr>
              <w:drawing>
                <wp:anchor distT="0" distB="0" distL="114300" distR="114300" simplePos="0" relativeHeight="251659264" behindDoc="0" locked="0" layoutInCell="1" allowOverlap="1" wp14:anchorId="19060F79" wp14:editId="188C4763">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BECDC85" w14:textId="77777777" w:rsidR="00AD2093" w:rsidRPr="00167F1A" w:rsidRDefault="00AD2093" w:rsidP="00290F0D">
            <w:pPr>
              <w:jc w:val="center"/>
              <w:rPr>
                <w:rFonts w:ascii="Times New Roman" w:hAnsi="Times New Roman"/>
              </w:rPr>
            </w:pPr>
            <w:r w:rsidRPr="00167F1A">
              <w:rPr>
                <w:rFonts w:ascii="Times New Roman" w:hAnsi="Times New Roman"/>
                <w:b/>
                <w:sz w:val="40"/>
                <w:szCs w:val="40"/>
              </w:rPr>
              <w:t>MADONAS NOVADA PAŠVALDĪBA</w:t>
            </w:r>
          </w:p>
        </w:tc>
      </w:tr>
      <w:tr w:rsidR="00AD2093" w:rsidRPr="00167F1A" w14:paraId="1C1D23EC" w14:textId="77777777" w:rsidTr="00290F0D">
        <w:trPr>
          <w:trHeight w:val="162"/>
        </w:trPr>
        <w:tc>
          <w:tcPr>
            <w:tcW w:w="0" w:type="auto"/>
            <w:vMerge/>
            <w:tcBorders>
              <w:top w:val="nil"/>
              <w:left w:val="nil"/>
              <w:bottom w:val="single" w:sz="4" w:space="0" w:color="auto"/>
              <w:right w:val="nil"/>
            </w:tcBorders>
            <w:vAlign w:val="center"/>
            <w:hideMark/>
          </w:tcPr>
          <w:p w14:paraId="4DF16F2D" w14:textId="77777777" w:rsidR="00AD2093" w:rsidRPr="00167F1A" w:rsidRDefault="00AD2093" w:rsidP="00290F0D"/>
        </w:tc>
        <w:tc>
          <w:tcPr>
            <w:tcW w:w="7338" w:type="dxa"/>
            <w:tcBorders>
              <w:top w:val="nil"/>
              <w:left w:val="nil"/>
              <w:bottom w:val="nil"/>
              <w:right w:val="nil"/>
            </w:tcBorders>
          </w:tcPr>
          <w:p w14:paraId="4242EA23" w14:textId="77777777" w:rsidR="00AD2093" w:rsidRPr="00167F1A" w:rsidRDefault="00AD2093" w:rsidP="00290F0D">
            <w:pPr>
              <w:jc w:val="center"/>
              <w:rPr>
                <w:rFonts w:ascii="Times New Roman" w:hAnsi="Times New Roman"/>
              </w:rPr>
            </w:pPr>
          </w:p>
        </w:tc>
      </w:tr>
      <w:tr w:rsidR="00AD2093" w:rsidRPr="00167F1A" w14:paraId="46CAD9B8" w14:textId="77777777" w:rsidTr="00290F0D">
        <w:tc>
          <w:tcPr>
            <w:tcW w:w="0" w:type="auto"/>
            <w:vMerge/>
            <w:tcBorders>
              <w:top w:val="nil"/>
              <w:left w:val="nil"/>
              <w:bottom w:val="single" w:sz="4" w:space="0" w:color="auto"/>
              <w:right w:val="nil"/>
            </w:tcBorders>
            <w:vAlign w:val="center"/>
            <w:hideMark/>
          </w:tcPr>
          <w:p w14:paraId="24F7DB18" w14:textId="77777777" w:rsidR="00AD2093" w:rsidRPr="00167F1A" w:rsidRDefault="00AD2093" w:rsidP="00290F0D"/>
        </w:tc>
        <w:tc>
          <w:tcPr>
            <w:tcW w:w="7338" w:type="dxa"/>
            <w:tcBorders>
              <w:top w:val="nil"/>
              <w:left w:val="nil"/>
              <w:bottom w:val="nil"/>
              <w:right w:val="nil"/>
            </w:tcBorders>
            <w:hideMark/>
          </w:tcPr>
          <w:p w14:paraId="539CF0B3" w14:textId="77777777" w:rsidR="00AD2093" w:rsidRPr="00167F1A" w:rsidRDefault="00AD2093" w:rsidP="00290F0D">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AD2093" w:rsidRPr="00167F1A" w14:paraId="1D25D37F" w14:textId="77777777" w:rsidTr="00290F0D">
        <w:tc>
          <w:tcPr>
            <w:tcW w:w="0" w:type="auto"/>
            <w:vMerge/>
            <w:tcBorders>
              <w:top w:val="nil"/>
              <w:left w:val="nil"/>
              <w:bottom w:val="single" w:sz="4" w:space="0" w:color="auto"/>
              <w:right w:val="nil"/>
            </w:tcBorders>
            <w:vAlign w:val="center"/>
            <w:hideMark/>
          </w:tcPr>
          <w:p w14:paraId="6F0F47C0" w14:textId="77777777" w:rsidR="00AD2093" w:rsidRPr="00167F1A" w:rsidRDefault="00AD2093" w:rsidP="00290F0D"/>
        </w:tc>
        <w:tc>
          <w:tcPr>
            <w:tcW w:w="7338" w:type="dxa"/>
            <w:tcBorders>
              <w:top w:val="nil"/>
              <w:left w:val="nil"/>
              <w:bottom w:val="nil"/>
              <w:right w:val="nil"/>
            </w:tcBorders>
            <w:hideMark/>
          </w:tcPr>
          <w:p w14:paraId="38407DC5" w14:textId="77777777" w:rsidR="00AD2093" w:rsidRPr="00167F1A" w:rsidRDefault="00AD2093" w:rsidP="00290F0D">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AD2093" w:rsidRPr="00167F1A" w14:paraId="6251C3A4" w14:textId="77777777" w:rsidTr="00290F0D">
        <w:tc>
          <w:tcPr>
            <w:tcW w:w="0" w:type="auto"/>
            <w:vMerge/>
            <w:tcBorders>
              <w:top w:val="nil"/>
              <w:left w:val="nil"/>
              <w:bottom w:val="single" w:sz="4" w:space="0" w:color="auto"/>
              <w:right w:val="nil"/>
            </w:tcBorders>
            <w:vAlign w:val="center"/>
            <w:hideMark/>
          </w:tcPr>
          <w:p w14:paraId="4F2F7C50" w14:textId="77777777" w:rsidR="00AD2093" w:rsidRPr="00167F1A" w:rsidRDefault="00AD2093" w:rsidP="00290F0D"/>
        </w:tc>
        <w:tc>
          <w:tcPr>
            <w:tcW w:w="7338" w:type="dxa"/>
            <w:tcBorders>
              <w:top w:val="nil"/>
              <w:left w:val="nil"/>
              <w:bottom w:val="nil"/>
              <w:right w:val="nil"/>
            </w:tcBorders>
            <w:hideMark/>
          </w:tcPr>
          <w:p w14:paraId="6BC0E659" w14:textId="77777777" w:rsidR="00AD2093" w:rsidRPr="00167F1A" w:rsidRDefault="00AD2093" w:rsidP="00290F0D">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AD2093" w:rsidRPr="00167F1A" w14:paraId="5D5F3169" w14:textId="77777777" w:rsidTr="00290F0D">
        <w:tc>
          <w:tcPr>
            <w:tcW w:w="0" w:type="auto"/>
            <w:vMerge/>
            <w:tcBorders>
              <w:top w:val="nil"/>
              <w:left w:val="nil"/>
              <w:bottom w:val="single" w:sz="4" w:space="0" w:color="auto"/>
              <w:right w:val="nil"/>
            </w:tcBorders>
            <w:vAlign w:val="center"/>
            <w:hideMark/>
          </w:tcPr>
          <w:p w14:paraId="75CB4636" w14:textId="77777777" w:rsidR="00AD2093" w:rsidRPr="00167F1A" w:rsidRDefault="00AD2093" w:rsidP="00290F0D"/>
        </w:tc>
        <w:tc>
          <w:tcPr>
            <w:tcW w:w="7338" w:type="dxa"/>
            <w:tcBorders>
              <w:top w:val="nil"/>
              <w:left w:val="nil"/>
              <w:bottom w:val="single" w:sz="4" w:space="0" w:color="auto"/>
              <w:right w:val="nil"/>
            </w:tcBorders>
          </w:tcPr>
          <w:p w14:paraId="12518B71" w14:textId="77777777" w:rsidR="00AD2093" w:rsidRPr="00167F1A" w:rsidRDefault="00AD2093" w:rsidP="00290F0D"/>
        </w:tc>
      </w:tr>
    </w:tbl>
    <w:p w14:paraId="27F76E4D" w14:textId="77777777" w:rsidR="00AD2093" w:rsidRPr="00167F1A" w:rsidRDefault="00AD2093" w:rsidP="00AD2093">
      <w:pPr>
        <w:spacing w:after="0" w:line="240" w:lineRule="auto"/>
        <w:rPr>
          <w:rFonts w:ascii="Times New Roman" w:eastAsia="Times New Roman" w:hAnsi="Times New Roman" w:cs="Times New Roman"/>
          <w:b/>
          <w:bCs/>
          <w:caps/>
          <w:color w:val="000000"/>
          <w:kern w:val="0"/>
          <w:lang w:eastAsia="lv-LV" w:bidi="lo-LA"/>
          <w14:ligatures w14:val="none"/>
        </w:rPr>
      </w:pPr>
    </w:p>
    <w:p w14:paraId="5A4F3BB0" w14:textId="77777777" w:rsidR="00AD2093" w:rsidRPr="00167F1A" w:rsidRDefault="00AD2093" w:rsidP="00AD209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2CB1C63A" w14:textId="77777777" w:rsidR="00AD2093" w:rsidRPr="00167F1A" w:rsidRDefault="00AD2093" w:rsidP="00AD209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B0E5924" w14:textId="77777777" w:rsidR="00AD2093" w:rsidRPr="00167F1A" w:rsidRDefault="00AD2093" w:rsidP="00AD2093">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307E8B27" w14:textId="77777777" w:rsidR="00AD2093" w:rsidRPr="00167F1A" w:rsidRDefault="00AD2093" w:rsidP="00AD2093">
      <w:pPr>
        <w:spacing w:after="0" w:line="240" w:lineRule="auto"/>
        <w:jc w:val="center"/>
        <w:rPr>
          <w:rFonts w:ascii="Times New Roman" w:eastAsia="Times New Roman" w:hAnsi="Times New Roman" w:cs="Times New Roman"/>
          <w:color w:val="000000"/>
          <w:kern w:val="0"/>
          <w:lang w:eastAsia="lv-LV" w:bidi="lo-LA"/>
          <w14:ligatures w14:val="none"/>
        </w:rPr>
      </w:pPr>
    </w:p>
    <w:p w14:paraId="01AD1F2E" w14:textId="22990D53" w:rsidR="00AD2093" w:rsidRPr="00167F1A" w:rsidRDefault="00AD2093" w:rsidP="00AD209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530</w:t>
      </w:r>
    </w:p>
    <w:p w14:paraId="16593CE1" w14:textId="739EB7FF" w:rsidR="00AD2093" w:rsidRPr="00AD2093" w:rsidRDefault="00AD2093" w:rsidP="00AD209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15</w:t>
      </w:r>
      <w:r w:rsidRPr="00167F1A">
        <w:rPr>
          <w:rFonts w:ascii="Times New Roman" w:eastAsia="Arial Unicode MS" w:hAnsi="Times New Roman" w:cs="Times New Roman"/>
          <w:kern w:val="0"/>
          <w:lang w:eastAsia="lv-LV"/>
          <w14:ligatures w14:val="none"/>
        </w:rPr>
        <w:t>. p.)</w:t>
      </w:r>
    </w:p>
    <w:p w14:paraId="108AC4A3" w14:textId="77777777" w:rsidR="00AD2093" w:rsidRDefault="00AD2093" w:rsidP="00AD2093">
      <w:pPr>
        <w:spacing w:after="0" w:line="259" w:lineRule="auto"/>
        <w:rPr>
          <w:rFonts w:ascii="Times New Roman" w:eastAsia="Calibri" w:hAnsi="Times New Roman" w:cs="Times New Roman"/>
          <w:b/>
          <w:noProof/>
          <w:kern w:val="0"/>
          <w14:ligatures w14:val="none"/>
        </w:rPr>
      </w:pPr>
    </w:p>
    <w:p w14:paraId="77C9A44E" w14:textId="36A65C42" w:rsidR="00AD2093" w:rsidRDefault="00AD2093" w:rsidP="00AD2093">
      <w:pPr>
        <w:spacing w:after="0" w:line="259" w:lineRule="auto"/>
        <w:rPr>
          <w:rFonts w:ascii="Times New Roman" w:eastAsia="Calibri" w:hAnsi="Times New Roman" w:cs="Times New Roman"/>
          <w:b/>
          <w:i/>
          <w:kern w:val="0"/>
          <w14:ligatures w14:val="none"/>
        </w:rPr>
      </w:pPr>
      <w:r w:rsidRPr="00AD2093">
        <w:rPr>
          <w:rFonts w:ascii="Times New Roman" w:eastAsia="Calibri" w:hAnsi="Times New Roman" w:cs="Times New Roman"/>
          <w:b/>
          <w:noProof/>
          <w:kern w:val="0"/>
          <w14:ligatures w14:val="none"/>
        </w:rPr>
        <w:t>Par piekrišanu nekustamā īpašuma iegūšanai nepilsoņa īpašumā</w:t>
      </w:r>
    </w:p>
    <w:p w14:paraId="31CA7FCE" w14:textId="77777777" w:rsidR="00AD2093" w:rsidRPr="00AD2093" w:rsidRDefault="00AD2093" w:rsidP="00AD2093">
      <w:pPr>
        <w:spacing w:after="0" w:line="259" w:lineRule="auto"/>
        <w:rPr>
          <w:rFonts w:ascii="Times New Roman" w:eastAsia="Calibri" w:hAnsi="Times New Roman" w:cs="Times New Roman"/>
          <w:b/>
          <w:i/>
          <w:kern w:val="0"/>
          <w14:ligatures w14:val="none"/>
        </w:rPr>
      </w:pPr>
    </w:p>
    <w:p w14:paraId="24BAE500" w14:textId="34AD4F58" w:rsidR="00AD2093" w:rsidRPr="00AD2093" w:rsidRDefault="00AD2093" w:rsidP="00AD2093">
      <w:pPr>
        <w:spacing w:after="0" w:line="240" w:lineRule="auto"/>
        <w:ind w:firstLine="720"/>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Madonas novada pašvaldībā saņemts fiziskas personas iesniegums (reģistrācijas Nr.2.1.3.6/26/1306) ar lūgumu ļaut nepilsonim iegūt īpašumā 1/30 domājamās daļas no zemes ar kadastra apzīmējumu 7066 002 0122, kas ietilpst nekustamajā īpašumā ar adresi Ezera iela 17, Lazdona, Lazdonas pagasts, Madonas novads sastāvā.</w:t>
      </w:r>
    </w:p>
    <w:p w14:paraId="30EFE59A" w14:textId="77777777" w:rsidR="00AD2093" w:rsidRPr="00AD2093" w:rsidRDefault="00AD2093" w:rsidP="00AD2093">
      <w:pPr>
        <w:spacing w:after="0" w:line="240" w:lineRule="auto"/>
        <w:ind w:firstLine="720"/>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Likuma “Par zemes privatizāciju lauku apvidos” (turpmāk tekstā – Likums) 28.panta pirmajā daļā ir noteikti darījumu subjekti, kuri ir tiesīgi iegūt zemi īpašumā. Iesniedzēja neatbilst 28.panta pirmajā daļā noteiktajiem kritērijiem. Savukārt Likuma 28.panta otrā daļa paredz to, ka  darījumu subjekti, kuri nav minēti šā panta pirmajā daļā, zemi var iegūt īpašumā, ievērojot šā likuma 29.pantā noteiktos ierobežojumus un 30.pantā noteiktajā kārtībā.</w:t>
      </w:r>
    </w:p>
    <w:p w14:paraId="7E480C0C" w14:textId="77777777" w:rsidR="00AD2093" w:rsidRPr="00AD2093" w:rsidRDefault="00AD2093" w:rsidP="00AD2093">
      <w:pPr>
        <w:spacing w:after="0" w:line="240" w:lineRule="auto"/>
        <w:ind w:firstLine="720"/>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Likuma 29.pantā ir noteikti ierobežojumi darījumiem ar zemi 28.panta ceturtajā daļā noteiktajām personām-  minētās personas nevar iegūt īpašumā:</w:t>
      </w:r>
    </w:p>
    <w:p w14:paraId="2D033706"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1) zemi valsts pierobežas joslā;</w:t>
      </w:r>
    </w:p>
    <w:p w14:paraId="6F62B506"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2) zemi dabas rezervātos un citu aizsargājamo teritoriju dabas rezervātu zonās;</w:t>
      </w:r>
    </w:p>
    <w:p w14:paraId="38C78AD6"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3) zemi Baltijas jūras un Rīgas jūras līča krasta kāpu aizsargjoslā;</w:t>
      </w:r>
    </w:p>
    <w:p w14:paraId="5A25FDB2"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4) zemi publisko ūdenstilpju un ūdensteču aizsargjoslās, izņemot nogabalus, kuros paredzēta apbūve atbilstoši pašvaldības teritorijas plānojumam;</w:t>
      </w:r>
    </w:p>
    <w:p w14:paraId="7E827A37"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5) lauksaimniecības un meža zemi, izņemot nogabalus, kuros paredzēta apbūve atbilstoši pašvaldības teritorijas plānojumam;</w:t>
      </w:r>
    </w:p>
    <w:p w14:paraId="6E97870A"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6) zemi valsts nozīmes derīgo izrakteņu atradnēs.</w:t>
      </w:r>
    </w:p>
    <w:p w14:paraId="46247C99" w14:textId="77777777" w:rsidR="00AD2093" w:rsidRPr="00AD2093" w:rsidRDefault="00AD2093" w:rsidP="00AD2093">
      <w:pPr>
        <w:spacing w:after="0" w:line="240" w:lineRule="auto"/>
        <w:ind w:firstLine="720"/>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 xml:space="preserve">Saskaņā ar Madonas novada pašvaldības saistošajiem noteikumiem Nr.15 "Madonas novada Teritorijas plānojuma 2013.-2025.gadam Teritorijas izmantošanas un apbūves noteikumi un Grafiskā daļa", Nekustamā īpašuma zemes vienībai ar kadastra apzīmējumu 7066 002 0122 atļautā izmantošana ir tehniskās apbūves teritorija. </w:t>
      </w:r>
    </w:p>
    <w:p w14:paraId="00CCDE11" w14:textId="77777777" w:rsidR="00AD2093" w:rsidRPr="00AD2093" w:rsidRDefault="00AD2093" w:rsidP="00AD2093">
      <w:pPr>
        <w:spacing w:after="0" w:line="240" w:lineRule="auto"/>
        <w:ind w:firstLine="720"/>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Līdz ar to uz šīs fiziskās personas noslēgto darījumu nav attiecināmi Likuma 29.panta otrajā daļā noteiktie ierobežojumi zemes iegūšanai īpašumā.</w:t>
      </w:r>
    </w:p>
    <w:p w14:paraId="4E6FD58B"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 xml:space="preserve">Madonas novada pašvaldības dome saskaņā ar Likuma 30.pantu izskata Iesniedzējas iesniegumu un dod piekrišanu vai atteikumu piekrišanai, kas noformējama izziņas veidā, ko paraksta domes priekšsēdētājs. </w:t>
      </w:r>
    </w:p>
    <w:p w14:paraId="7014E292" w14:textId="694CCF36" w:rsidR="00AD2093" w:rsidRPr="00AD2093" w:rsidRDefault="00AD2093" w:rsidP="00AD2093">
      <w:pPr>
        <w:spacing w:after="0" w:line="240" w:lineRule="auto"/>
        <w:ind w:firstLine="720"/>
        <w:jc w:val="both"/>
        <w:rPr>
          <w:rFonts w:ascii="Times New Roman" w:eastAsia="Calibri" w:hAnsi="Times New Roman" w:cs="Times New Roman"/>
          <w:noProof/>
          <w:kern w:val="0"/>
          <w14:ligatures w14:val="none"/>
        </w:rPr>
      </w:pPr>
      <w:r w:rsidRPr="00AD2093">
        <w:rPr>
          <w:rFonts w:ascii="Times New Roman" w:eastAsia="Calibri" w:hAnsi="Times New Roman" w:cs="Times New Roman"/>
          <w:noProof/>
          <w:kern w:val="0"/>
          <w14:ligatures w14:val="none"/>
        </w:rPr>
        <w:t>Pamatojoties uz likuma “Par zemes privatizāciju lauku apvidos” 28.panta otro daļu, 29.panta otro daļu, 30.pantu, Administratīvā procesa likuma 65.panta pirmo daļu,</w:t>
      </w:r>
      <w:r>
        <w:rPr>
          <w:rFonts w:ascii="Times New Roman" w:eastAsia="Calibri" w:hAnsi="Times New Roman" w:cs="Times New Roman"/>
          <w:noProof/>
          <w:kern w:val="0"/>
          <w14:ligatures w14:val="none"/>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950145">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230CA07B" w14:textId="7927F38C"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lastRenderedPageBreak/>
        <w:t>1.</w:t>
      </w:r>
      <w:r w:rsidRPr="00AD2093">
        <w:rPr>
          <w:rFonts w:ascii="Times New Roman" w:eastAsia="Calibri" w:hAnsi="Times New Roman" w:cs="Times New Roman"/>
          <w:noProof/>
          <w:kern w:val="0"/>
          <w14:ligatures w14:val="none"/>
        </w:rPr>
        <w:tab/>
        <w:t xml:space="preserve">Piekrist nekustamajā īpašumā ar adresi Ezera ielā 17, Lazdonā, Lazdonas pagastā, Madonas novadā ietilpstošās zemes vienības ar kadastra apzīmējumu 7066 002 0122 1/30 domājamās daļas iegūšanai nepilsones </w:t>
      </w:r>
      <w:r w:rsidR="00876D75">
        <w:rPr>
          <w:rFonts w:ascii="Times New Roman" w:eastAsia="Calibri" w:hAnsi="Times New Roman" w:cs="Times New Roman"/>
          <w:noProof/>
          <w:kern w:val="0"/>
          <w14:ligatures w14:val="none"/>
        </w:rPr>
        <w:t xml:space="preserve">[..] </w:t>
      </w:r>
      <w:r w:rsidRPr="00AD2093">
        <w:rPr>
          <w:rFonts w:ascii="Times New Roman" w:eastAsia="Calibri" w:hAnsi="Times New Roman" w:cs="Times New Roman"/>
          <w:noProof/>
          <w:kern w:val="0"/>
          <w14:ligatures w14:val="none"/>
        </w:rPr>
        <w:t>īpašumā, nekustamā īpašuma turpmākās izmantošanas mērķis- tehniskās apbūves teritorija.</w:t>
      </w:r>
    </w:p>
    <w:p w14:paraId="367565FA"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r w:rsidRPr="00AD2093">
        <w:rPr>
          <w:rFonts w:ascii="Times New Roman" w:eastAsia="Calibri" w:hAnsi="Times New Roman" w:cs="Times New Roman"/>
          <w:noProof/>
          <w:kern w:val="0"/>
          <w14:ligatures w14:val="none"/>
        </w:rPr>
        <w:t>2.</w:t>
      </w:r>
      <w:r w:rsidRPr="00AD2093">
        <w:rPr>
          <w:rFonts w:ascii="Times New Roman" w:eastAsia="Calibri" w:hAnsi="Times New Roman" w:cs="Times New Roman"/>
          <w:noProof/>
          <w:kern w:val="0"/>
          <w14:ligatures w14:val="none"/>
        </w:rPr>
        <w:tab/>
        <w:t xml:space="preserve">Pilnvarot domes priekšsēdētāju parakstīt izziņu par piekrišanu nekustamā īpašuma iegūšanai īpašumā. </w:t>
      </w:r>
    </w:p>
    <w:p w14:paraId="50D5F2BF" w14:textId="77777777" w:rsidR="00AD2093" w:rsidRPr="00AD2093" w:rsidRDefault="00AD2093" w:rsidP="00AD2093">
      <w:pPr>
        <w:spacing w:after="0" w:line="240" w:lineRule="auto"/>
        <w:jc w:val="both"/>
        <w:rPr>
          <w:rFonts w:ascii="Times New Roman" w:eastAsia="Calibri" w:hAnsi="Times New Roman" w:cs="Times New Roman"/>
          <w:kern w:val="0"/>
          <w14:ligatures w14:val="none"/>
        </w:rPr>
      </w:pPr>
    </w:p>
    <w:p w14:paraId="627ADA5D" w14:textId="77777777" w:rsidR="00AD2093" w:rsidRDefault="00AD2093" w:rsidP="00AD2093">
      <w:pPr>
        <w:spacing w:after="0" w:line="240" w:lineRule="auto"/>
        <w:jc w:val="both"/>
        <w:rPr>
          <w:rFonts w:ascii="Times New Roman" w:eastAsia="Calibri" w:hAnsi="Times New Roman" w:cs="Times New Roman"/>
          <w:i/>
          <w:iCs/>
          <w:noProof/>
          <w:kern w:val="0"/>
          <w14:ligatures w14:val="none"/>
        </w:rPr>
      </w:pPr>
    </w:p>
    <w:p w14:paraId="2478610C" w14:textId="77777777" w:rsidR="00AD2093" w:rsidRDefault="00AD2093" w:rsidP="00AD2093">
      <w:pPr>
        <w:spacing w:after="0" w:line="240" w:lineRule="auto"/>
        <w:ind w:firstLine="709"/>
        <w:rPr>
          <w:rFonts w:ascii="Times New Roman" w:eastAsia="Times New Roman" w:hAnsi="Times New Roman" w:cs="Times New Roman"/>
          <w:kern w:val="0"/>
          <w:lang w:eastAsia="lv-LV"/>
          <w14:ligatures w14:val="none"/>
        </w:rPr>
      </w:pPr>
    </w:p>
    <w:p w14:paraId="07034006" w14:textId="176BFA92" w:rsidR="00AD2093" w:rsidRPr="00167F1A" w:rsidRDefault="00AD2093" w:rsidP="00AD2093">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1D5E69C9" w14:textId="77777777" w:rsidR="00AD2093" w:rsidRDefault="00AD2093" w:rsidP="00AD2093">
      <w:pPr>
        <w:spacing w:after="0" w:line="240" w:lineRule="auto"/>
        <w:jc w:val="both"/>
        <w:rPr>
          <w:rFonts w:ascii="Times New Roman" w:eastAsia="Calibri" w:hAnsi="Times New Roman" w:cs="Times New Roman"/>
          <w:i/>
          <w:iCs/>
          <w:noProof/>
          <w:kern w:val="0"/>
          <w14:ligatures w14:val="none"/>
        </w:rPr>
      </w:pPr>
    </w:p>
    <w:p w14:paraId="7A744C7E" w14:textId="77777777" w:rsidR="00AD2093" w:rsidRDefault="00AD2093" w:rsidP="00AD2093">
      <w:pPr>
        <w:spacing w:after="0" w:line="240" w:lineRule="auto"/>
        <w:jc w:val="both"/>
        <w:rPr>
          <w:rFonts w:ascii="Times New Roman" w:eastAsia="Calibri" w:hAnsi="Times New Roman" w:cs="Times New Roman"/>
          <w:i/>
          <w:iCs/>
          <w:noProof/>
          <w:kern w:val="0"/>
          <w14:ligatures w14:val="none"/>
        </w:rPr>
      </w:pPr>
    </w:p>
    <w:p w14:paraId="3ACE7BCE" w14:textId="392FD111" w:rsidR="00AD2093" w:rsidRPr="00AD2093" w:rsidRDefault="00AD2093" w:rsidP="00AD2093">
      <w:pPr>
        <w:spacing w:after="0" w:line="240" w:lineRule="auto"/>
        <w:jc w:val="both"/>
        <w:rPr>
          <w:rFonts w:ascii="Times New Roman" w:eastAsia="Calibri" w:hAnsi="Times New Roman" w:cs="Times New Roman"/>
          <w:i/>
          <w:iCs/>
          <w:kern w:val="0"/>
          <w14:ligatures w14:val="none"/>
        </w:rPr>
      </w:pPr>
      <w:r w:rsidRPr="00AD2093">
        <w:rPr>
          <w:rFonts w:ascii="Times New Roman" w:eastAsia="Calibri" w:hAnsi="Times New Roman" w:cs="Times New Roman"/>
          <w:i/>
          <w:iCs/>
          <w:noProof/>
          <w:kern w:val="0"/>
          <w14:ligatures w14:val="none"/>
        </w:rPr>
        <w:t>Čačka 28080793</w:t>
      </w:r>
    </w:p>
    <w:p w14:paraId="6E994103" w14:textId="77777777" w:rsidR="007D14CD" w:rsidRDefault="007D14CD" w:rsidP="00AD2093">
      <w:pPr>
        <w:spacing w:after="0" w:line="240" w:lineRule="auto"/>
        <w:jc w:val="both"/>
      </w:pPr>
    </w:p>
    <w:sectPr w:rsidR="007D14CD" w:rsidSect="00AD2093">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0992" w14:textId="77777777" w:rsidR="00176231" w:rsidRDefault="00176231" w:rsidP="00AD2093">
      <w:pPr>
        <w:spacing w:after="0" w:line="240" w:lineRule="auto"/>
      </w:pPr>
      <w:r>
        <w:separator/>
      </w:r>
    </w:p>
  </w:endnote>
  <w:endnote w:type="continuationSeparator" w:id="0">
    <w:p w14:paraId="03F5A4A8" w14:textId="77777777" w:rsidR="00176231" w:rsidRDefault="00176231" w:rsidP="00AD2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EE30" w14:textId="77777777" w:rsidR="00AD2093" w:rsidRPr="006A18AB" w:rsidRDefault="00AD2093" w:rsidP="00AD2093">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00E832F4" w14:textId="77777777" w:rsidR="00AD2093" w:rsidRDefault="00AD209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6A09" w14:textId="77777777" w:rsidR="00176231" w:rsidRDefault="00176231" w:rsidP="00AD2093">
      <w:pPr>
        <w:spacing w:after="0" w:line="240" w:lineRule="auto"/>
      </w:pPr>
      <w:r>
        <w:separator/>
      </w:r>
    </w:p>
  </w:footnote>
  <w:footnote w:type="continuationSeparator" w:id="0">
    <w:p w14:paraId="4F56D66E" w14:textId="77777777" w:rsidR="00176231" w:rsidRDefault="00176231" w:rsidP="00AD20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6B"/>
    <w:rsid w:val="001621E9"/>
    <w:rsid w:val="00176231"/>
    <w:rsid w:val="00302939"/>
    <w:rsid w:val="003514B7"/>
    <w:rsid w:val="004A7A8F"/>
    <w:rsid w:val="005F666B"/>
    <w:rsid w:val="007D14CD"/>
    <w:rsid w:val="00876D75"/>
    <w:rsid w:val="00950145"/>
    <w:rsid w:val="00AD2093"/>
    <w:rsid w:val="00AF5FCB"/>
    <w:rsid w:val="00C56C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DDD6F"/>
  <w15:chartTrackingRefBased/>
  <w15:docId w15:val="{6A7FA85F-BDC5-4445-952C-8932F42A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F6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F6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F666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F666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F666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F666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F666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F666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F666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F666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F666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F666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F666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F666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F666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F666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F666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F666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F6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F666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F666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F666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F666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F666B"/>
    <w:rPr>
      <w:i/>
      <w:iCs/>
      <w:color w:val="404040" w:themeColor="text1" w:themeTint="BF"/>
    </w:rPr>
  </w:style>
  <w:style w:type="paragraph" w:styleId="Sarakstarindkopa">
    <w:name w:val="List Paragraph"/>
    <w:basedOn w:val="Parasts"/>
    <w:uiPriority w:val="34"/>
    <w:qFormat/>
    <w:rsid w:val="005F666B"/>
    <w:pPr>
      <w:ind w:left="720"/>
      <w:contextualSpacing/>
    </w:pPr>
  </w:style>
  <w:style w:type="character" w:styleId="Intensvsizclums">
    <w:name w:val="Intense Emphasis"/>
    <w:basedOn w:val="Noklusjumarindkopasfonts"/>
    <w:uiPriority w:val="21"/>
    <w:qFormat/>
    <w:rsid w:val="005F666B"/>
    <w:rPr>
      <w:i/>
      <w:iCs/>
      <w:color w:val="0F4761" w:themeColor="accent1" w:themeShade="BF"/>
    </w:rPr>
  </w:style>
  <w:style w:type="paragraph" w:styleId="Intensvscitts">
    <w:name w:val="Intense Quote"/>
    <w:basedOn w:val="Parasts"/>
    <w:next w:val="Parasts"/>
    <w:link w:val="IntensvscittsRakstz"/>
    <w:uiPriority w:val="30"/>
    <w:qFormat/>
    <w:rsid w:val="005F6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F666B"/>
    <w:rPr>
      <w:i/>
      <w:iCs/>
      <w:color w:val="0F4761" w:themeColor="accent1" w:themeShade="BF"/>
    </w:rPr>
  </w:style>
  <w:style w:type="character" w:styleId="Intensvaatsauce">
    <w:name w:val="Intense Reference"/>
    <w:basedOn w:val="Noklusjumarindkopasfonts"/>
    <w:uiPriority w:val="32"/>
    <w:qFormat/>
    <w:rsid w:val="005F666B"/>
    <w:rPr>
      <w:b/>
      <w:bCs/>
      <w:smallCaps/>
      <w:color w:val="0F4761" w:themeColor="accent1" w:themeShade="BF"/>
      <w:spacing w:val="5"/>
    </w:rPr>
  </w:style>
  <w:style w:type="table" w:styleId="Reatabula">
    <w:name w:val="Table Grid"/>
    <w:basedOn w:val="Parastatabula"/>
    <w:uiPriority w:val="39"/>
    <w:rsid w:val="00AD2093"/>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D209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D2093"/>
  </w:style>
  <w:style w:type="paragraph" w:styleId="Kjene">
    <w:name w:val="footer"/>
    <w:basedOn w:val="Parasts"/>
    <w:link w:val="KjeneRakstz"/>
    <w:uiPriority w:val="99"/>
    <w:unhideWhenUsed/>
    <w:rsid w:val="00AD209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D2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2197</Words>
  <Characters>1253</Characters>
  <Application>Microsoft Office Word</Application>
  <DocSecurity>0</DocSecurity>
  <Lines>10</Lines>
  <Paragraphs>6</Paragraphs>
  <ScaleCrop>false</ScaleCrop>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2026-10-01T07:18:00Z</dcterms:created>
  <dcterms:modified xsi:type="dcterms:W3CDTF">2026-10-08T17:45:00Z</dcterms:modified>
</cp:coreProperties>
</file>